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77777777" w:rsidR="00F20C3E" w:rsidRDefault="00F20C3E" w:rsidP="00F20C3E">
      <w:pPr>
        <w:pStyle w:val="APABody"/>
      </w:pPr>
    </w:p>
    <w:p w14:paraId="278E1370" w14:textId="618F3CA1" w:rsidR="00F20C3E" w:rsidRDefault="003D1C63" w:rsidP="00E54DB4">
      <w:pPr>
        <w:pStyle w:val="APAHeading1"/>
      </w:pPr>
      <w:r>
        <w:t>Executory Arbitration</w:t>
      </w:r>
    </w:p>
    <w:p w14:paraId="108C803D" w14:textId="421C96CC" w:rsidR="00F20C3E" w:rsidRDefault="00EB5493" w:rsidP="00F20C3E">
      <w:pPr>
        <w:pStyle w:val="APACenteredText"/>
      </w:pPr>
      <w:r>
        <w:t>Daniel Daly</w:t>
      </w:r>
    </w:p>
    <w:p w14:paraId="792061C0" w14:textId="77777777" w:rsidR="00F20C3E" w:rsidRDefault="00F20C3E" w:rsidP="00F20C3E">
      <w:pPr>
        <w:pStyle w:val="APACenteredText"/>
      </w:pPr>
      <w:r>
        <w:t xml:space="preserve">American Public University </w:t>
      </w:r>
    </w:p>
    <w:p w14:paraId="6A52E86D" w14:textId="437D3BF6" w:rsidR="00F20C3E" w:rsidRDefault="00F20C3E" w:rsidP="00F20C3E">
      <w:pPr>
        <w:pStyle w:val="APACenteredText"/>
      </w:pPr>
      <w:r>
        <w:t>HRMT4</w:t>
      </w:r>
      <w:r w:rsidR="008605C9">
        <w:t>11</w:t>
      </w:r>
      <w:r>
        <w:t xml:space="preserve"> </w:t>
      </w:r>
      <w:r w:rsidR="008605C9">
        <w:t>Dispute Resolution</w:t>
      </w:r>
    </w:p>
    <w:p w14:paraId="09AB8A2C" w14:textId="3D9DB713" w:rsidR="00F20C3E" w:rsidRDefault="00F20C3E" w:rsidP="00F20C3E">
      <w:pPr>
        <w:pStyle w:val="APACenteredText"/>
      </w:pPr>
      <w:r>
        <w:t xml:space="preserve">Dr. </w:t>
      </w:r>
      <w:r w:rsidR="008605C9">
        <w:t>Sara Rogers</w:t>
      </w:r>
    </w:p>
    <w:p w14:paraId="14E07508" w14:textId="16AB36C5" w:rsidR="00F20C3E" w:rsidRDefault="003D1C63" w:rsidP="00F20C3E">
      <w:pPr>
        <w:pStyle w:val="APACenteredText"/>
      </w:pPr>
      <w:r>
        <w:t>December 23</w:t>
      </w:r>
      <w:r w:rsidR="00F20C3E">
        <w:t>, 2022</w:t>
      </w:r>
    </w:p>
    <w:p w14:paraId="01F66C7B" w14:textId="77777777" w:rsidR="00F20C3E" w:rsidRDefault="00F20C3E" w:rsidP="00F20C3E">
      <w:pPr>
        <w:pStyle w:val="APABody"/>
      </w:pPr>
      <w:r>
        <w:br w:type="page"/>
      </w:r>
    </w:p>
    <w:p w14:paraId="04792FFC" w14:textId="1168D911" w:rsidR="00B72F2E" w:rsidRDefault="003D1C63" w:rsidP="00B72F2E">
      <w:pPr>
        <w:pStyle w:val="APAHeading1"/>
      </w:pPr>
      <w:bookmarkStart w:id="0" w:name="CurLocation"/>
      <w:bookmarkEnd w:id="0"/>
      <w:r>
        <w:lastRenderedPageBreak/>
        <w:t>Executory Arbitration</w:t>
      </w:r>
    </w:p>
    <w:p w14:paraId="7EEE029F" w14:textId="64C12225" w:rsidR="00E54DB4" w:rsidRPr="00E54DB4" w:rsidRDefault="003D1C63" w:rsidP="00E54DB4">
      <w:pPr>
        <w:pStyle w:val="APABody"/>
      </w:pPr>
      <w:r>
        <w:t xml:space="preserve">Executory arbitration is an agreement between an employee and an employer typically at the beginning of the employment period that requires employees to agree to mandatory arbitration and takes away the </w:t>
      </w:r>
      <w:r w:rsidR="00561871">
        <w:t>employees’</w:t>
      </w:r>
      <w:r>
        <w:t xml:space="preserve"> ability to seek litigation for any workplace disputes.  Organizations who have this type of </w:t>
      </w:r>
      <w:r w:rsidR="00561871">
        <w:t xml:space="preserve">contract will require employees to agree to it as a term of their employment.  Should an employee refuse to sign it, it is likely the employer will not move forward in hiring the individual candidate.  </w:t>
      </w:r>
      <w:r w:rsidR="00BA4323">
        <w:t>When circumstances dictated by the employment agreement arise that create a dispute between the employer and the employee, depending on the terms of the contract, the employee may be required to attend arbitration in lieu of litigation.</w:t>
      </w:r>
    </w:p>
    <w:p w14:paraId="668B6445" w14:textId="3EA93A04" w:rsidR="00F20C3E" w:rsidRDefault="008605C9" w:rsidP="00B72F2E">
      <w:pPr>
        <w:pStyle w:val="APABody"/>
        <w:ind w:firstLine="0"/>
        <w:jc w:val="center"/>
        <w:rPr>
          <w:b/>
          <w:bCs/>
        </w:rPr>
      </w:pPr>
      <w:r>
        <w:rPr>
          <w:b/>
          <w:bCs/>
        </w:rPr>
        <w:t xml:space="preserve">Advantages and Disadvantages of </w:t>
      </w:r>
      <w:r w:rsidR="003D1C63">
        <w:rPr>
          <w:b/>
          <w:bCs/>
        </w:rPr>
        <w:t>Arbitration</w:t>
      </w:r>
    </w:p>
    <w:p w14:paraId="537D18C1" w14:textId="32416808" w:rsidR="00E54DB4" w:rsidRPr="00AE5BE7" w:rsidRDefault="00E54DB4" w:rsidP="00E54DB4">
      <w:pPr>
        <w:pStyle w:val="APABody"/>
        <w:ind w:firstLine="0"/>
      </w:pPr>
      <w:r>
        <w:rPr>
          <w:b/>
          <w:bCs/>
        </w:rPr>
        <w:tab/>
      </w:r>
      <w:r w:rsidR="00BA4323">
        <w:t xml:space="preserve">Litigation can be a costly and time-consuming process that many corporations would choose to </w:t>
      </w:r>
      <w:r w:rsidR="00501CCC">
        <w:t>avoid,</w:t>
      </w:r>
      <w:r w:rsidR="00BA4323">
        <w:t xml:space="preserve"> when possible, especially in comparison to arbitration.  Advantages of Arbitration include the speed of the proceedings in comparison to litigation and the costs incurred.  Arbitration will only require the costs of the litigator and counsel while litigation will incur court fees, much steeper legal fees and expert witness fees.  Arbitration can additionally be beneficial to the organization and the accuracy of the situation because of the ability to utilize arbitrators with an expertise in the nature of the dispute rather than a judge who is likely to be less versed in the specific issue at hand.  There is an international appeal to arbitration as well, since litigation internationally would lead to one party having to hold the trial in the home country of the other party putting them at a disadvantage.  Disadvantages of arbitration include the inability to choose the decision maker and the constraints of the award granted.  </w:t>
      </w:r>
      <w:r w:rsidR="00501CCC">
        <w:t>Additionally,</w:t>
      </w:r>
      <w:r w:rsidR="00BA4323">
        <w:t xml:space="preserve"> litigation requires precedent meaning future cases will need to be settled similarly to cases of the same nature.  </w:t>
      </w:r>
      <w:r w:rsidR="00501CCC">
        <w:t xml:space="preserve">Contrarily, arbitration could have 2 identical cases back-to-back that result in </w:t>
      </w:r>
      <w:r w:rsidR="00501CCC">
        <w:lastRenderedPageBreak/>
        <w:t>different outcomes.  Finally, arbitration is rarely appealable whereas the outcome of the litigation process can be appealed if there are still resources to further pursue an unfavorable judgement. (Holland, 2022)</w:t>
      </w:r>
    </w:p>
    <w:p w14:paraId="1DDE7AF6" w14:textId="09980889" w:rsidR="00B72F2E" w:rsidRDefault="003D1C63" w:rsidP="00B72F2E">
      <w:pPr>
        <w:pStyle w:val="APABody"/>
        <w:ind w:firstLine="0"/>
        <w:jc w:val="center"/>
        <w:rPr>
          <w:b/>
          <w:bCs/>
        </w:rPr>
      </w:pPr>
      <w:r>
        <w:rPr>
          <w:b/>
          <w:bCs/>
        </w:rPr>
        <w:t>Legality of Executory Arbitration in the United States</w:t>
      </w:r>
    </w:p>
    <w:p w14:paraId="3627EA67" w14:textId="110D8D44" w:rsidR="003661DA" w:rsidRPr="003661DA" w:rsidRDefault="003661DA" w:rsidP="003661DA">
      <w:pPr>
        <w:pStyle w:val="APABody"/>
        <w:ind w:firstLine="0"/>
      </w:pPr>
      <w:r>
        <w:rPr>
          <w:b/>
          <w:bCs/>
        </w:rPr>
        <w:tab/>
      </w:r>
      <w:r w:rsidR="00501CCC">
        <w:t xml:space="preserve">Arbitration agreements between employers and employees can be legally enforceable depending on the nature of the dispute.  Recently President Joe Biden signed a bill into law known as the #MeToo law that makes arbitration agreements related to sexual harassment and sexual assault non-binding.  There is currently a bill pending senate and White House approval that will cause </w:t>
      </w:r>
      <w:r w:rsidR="00F17F1E">
        <w:t>all arbitration agreements related to employment antitrust and consumer agreements to become non-binding.  The current issue with arbitration practices is that they heavily favor the organization and present the employee as a legal under dog unable to pursue legal action when it could be warranted.  Due to the benefit of choosing who the decision maker is a=in a dispute, employers often have an unfair advantage due to the likeliness of “repeat business” to the individual arbitrator.  In many cases the employer will save incredibly while the employee is compensated minimally for disputes that would have been much more fiscally rewarding in the court systems.  The precedent for lawmakers to nullify these agreements is in an effort to have employers correct the conditions resulting in arbitration rather than sweep them under the rug.  This act is in an effort to repeal decisions made in the early 1990s that enforce arbitration agreements.</w:t>
      </w:r>
      <w:r w:rsidR="00501CCC">
        <w:t xml:space="preserve">  </w:t>
      </w:r>
      <w:r w:rsidR="00F17F1E">
        <w:t>The current legal standing for arbitration agreements is that they are enforceable except in certain circumstances such as sexual assault and harassment cases.  However, there may be impacts outside of the legal system that organizations should consider such as public perception of these agreements.  (Smith, 2022)</w:t>
      </w:r>
    </w:p>
    <w:p w14:paraId="716EEE91" w14:textId="77777777" w:rsidR="00F17F1E" w:rsidRDefault="00F17F1E" w:rsidP="00B72F2E">
      <w:pPr>
        <w:pStyle w:val="APABody"/>
        <w:ind w:firstLine="0"/>
        <w:jc w:val="center"/>
        <w:rPr>
          <w:b/>
          <w:bCs/>
        </w:rPr>
      </w:pPr>
    </w:p>
    <w:p w14:paraId="7AD3B620" w14:textId="4FF126EB" w:rsidR="00B72F2E" w:rsidRDefault="003D1C63" w:rsidP="00B72F2E">
      <w:pPr>
        <w:pStyle w:val="APABody"/>
        <w:ind w:firstLine="0"/>
        <w:jc w:val="center"/>
        <w:rPr>
          <w:b/>
          <w:bCs/>
        </w:rPr>
      </w:pPr>
      <w:r>
        <w:rPr>
          <w:b/>
          <w:bCs/>
        </w:rPr>
        <w:lastRenderedPageBreak/>
        <w:t>Public Perception of Executory Arbitration</w:t>
      </w:r>
    </w:p>
    <w:p w14:paraId="7FF7A24A" w14:textId="44337BD8" w:rsidR="009A4785" w:rsidRPr="009A4785" w:rsidRDefault="009A4785" w:rsidP="009A4785">
      <w:pPr>
        <w:pStyle w:val="APABody"/>
        <w:ind w:firstLine="0"/>
      </w:pPr>
      <w:r>
        <w:tab/>
      </w:r>
      <w:r w:rsidR="002D2611">
        <w:t>Following the Supreme Court decision in 1991 enforcing arbitration agreements there has been a rising trend of employers who require arbitration agreements as a term of employment.  Following the case, roughly 2% of corporations that with employees are not unionized had mandatory arbitration agreements.  That number has grown to over 55% with a larger population of corporations with more than 5000 employees participating.  With the increase in organizations requiring mandatory arbitration agreements a public perception has grown of organizations that require them, both in employment agreements and consumer agreements.  The public perception of these agreements is that they are detrimental to workers’ rights, especially since roughly 30% of organizations are also using these agreements to restrict employees bound by them from pursuing class action lawsuits as well.  This restricts employees from joining groups of individuals who are confronting widespread rights issues with employers.  Since the era of online consumer agreements often dictated in the terms of agreement that individuals agree to when purchasing a new product, the public awareness of these agreements and their negative effects on individual rights has grown.  (Colvin, 2018)</w:t>
      </w:r>
    </w:p>
    <w:p w14:paraId="2032542B" w14:textId="0A3193CB" w:rsidR="00B72F2E" w:rsidRDefault="003D1C63" w:rsidP="00B72F2E">
      <w:pPr>
        <w:pStyle w:val="APABody"/>
        <w:ind w:firstLine="0"/>
        <w:jc w:val="center"/>
        <w:rPr>
          <w:b/>
          <w:bCs/>
        </w:rPr>
      </w:pPr>
      <w:r>
        <w:rPr>
          <w:b/>
          <w:bCs/>
        </w:rPr>
        <w:t>Arbitration Implications</w:t>
      </w:r>
    </w:p>
    <w:p w14:paraId="2C25325E" w14:textId="56142053" w:rsidR="006632C7" w:rsidRPr="008C5F35" w:rsidRDefault="009F44E8" w:rsidP="008C5F35">
      <w:pPr>
        <w:pStyle w:val="APABody"/>
        <w:ind w:firstLine="0"/>
      </w:pPr>
      <w:r>
        <w:tab/>
      </w:r>
      <w:r w:rsidR="00A72C7E">
        <w:t xml:space="preserve">One of the disadvantages discussed in arbitration is the lack of legal precedence meaning what is used to determine the outcome of one case may not be utilized in another case.  This can hurt the proceedings of the cases because it requires all arguments to be utilized in each arbitration process and can alter the outcome based on the perception of the individual arbitrator.  Another issue with arbitration is that the privacy of the proceedings is not guaranteed unless explicitly stated in the employee agreement and enforceable by punishment that can also be overlooked is the individual involved is willing to forgo the penalty for the ability to bring public </w:t>
      </w:r>
      <w:r w:rsidR="00A72C7E">
        <w:lastRenderedPageBreak/>
        <w:t xml:space="preserve">perception to their aide.  </w:t>
      </w:r>
      <w:proofErr w:type="gramStart"/>
      <w:r w:rsidR="00A72C7E">
        <w:t>This</w:t>
      </w:r>
      <w:proofErr w:type="gramEnd"/>
      <w:r w:rsidR="00A72C7E">
        <w:t xml:space="preserve"> however, is currently being reviewed by the National Labor Relations Board to determine if these confidentiality clauses should be reviewed for legality and present a possible conflict with the National Labor Relations Act and the proceedings under the current administration should be closely watched by any organizations who are utilizing mandatory arbitration agreements with confidentiality clauses. (</w:t>
      </w:r>
      <w:proofErr w:type="spellStart"/>
      <w:r w:rsidR="00A72C7E">
        <w:t>Pryzbylski</w:t>
      </w:r>
      <w:proofErr w:type="spellEnd"/>
      <w:r w:rsidR="00A72C7E">
        <w:t>, 2022)</w:t>
      </w:r>
    </w:p>
    <w:p w14:paraId="78765150" w14:textId="77777777" w:rsidR="00A36E4E" w:rsidRPr="00E54DB4" w:rsidRDefault="00A36E4E" w:rsidP="00E54DB4">
      <w:pPr>
        <w:pStyle w:val="APABody"/>
        <w:ind w:firstLine="0"/>
      </w:pPr>
    </w:p>
    <w:p w14:paraId="4ACB934E" w14:textId="13DC85A1" w:rsidR="0084387E" w:rsidRDefault="00B72F2E" w:rsidP="00A36E4E">
      <w:pPr>
        <w:pStyle w:val="APABody"/>
        <w:ind w:firstLine="0"/>
        <w:jc w:val="center"/>
        <w:rPr>
          <w:b/>
          <w:bCs/>
        </w:rPr>
      </w:pPr>
      <w:r>
        <w:rPr>
          <w:b/>
          <w:bCs/>
        </w:rPr>
        <w:t>Conclusion</w:t>
      </w:r>
    </w:p>
    <w:p w14:paraId="35505F0C" w14:textId="5B53FE3D" w:rsidR="009919F2" w:rsidRDefault="00A36E4E" w:rsidP="00A36E4E">
      <w:pPr>
        <w:pStyle w:val="APABody"/>
        <w:ind w:firstLine="0"/>
      </w:pPr>
      <w:r>
        <w:tab/>
      </w:r>
      <w:r w:rsidR="00A72C7E">
        <w:t xml:space="preserve">Mandatory arbitration agreements are </w:t>
      </w:r>
      <w:r w:rsidR="00F1462D">
        <w:t>enforceable by law and can have very beneficial financial impacts to organizations that use them.  However, the public perception of these organizations is growing as a violation to workers’ rights and should be used with caution especially due to recent review by lawmakers to determine if these types of agreements should be legal.  As there is also a growing concern that privacy agreements of arbitration agreement could be nullified it is a growing concern that certain organizations may be subject to further public scrutiny.  When applicable organizations should use them to alleviate the costs of litigation, however they should proceed with caution and maintain utmost awareness of the future of these agreements and the public’s perception of the organization.</w:t>
      </w:r>
      <w:r w:rsidR="009919F2">
        <w:t xml:space="preserve">  </w:t>
      </w:r>
    </w:p>
    <w:p w14:paraId="3067CE45" w14:textId="77777777" w:rsidR="009919F2" w:rsidRDefault="009919F2" w:rsidP="00A36E4E">
      <w:pPr>
        <w:pStyle w:val="APABody"/>
        <w:ind w:firstLine="0"/>
      </w:pPr>
    </w:p>
    <w:p w14:paraId="35FD35E0" w14:textId="77777777" w:rsidR="009919F2" w:rsidRDefault="009919F2" w:rsidP="00A36E4E">
      <w:pPr>
        <w:pStyle w:val="APABody"/>
        <w:ind w:firstLine="0"/>
      </w:pPr>
    </w:p>
    <w:p w14:paraId="3A9EAFDD" w14:textId="77777777" w:rsidR="009919F2" w:rsidRDefault="009919F2" w:rsidP="00A36E4E">
      <w:pPr>
        <w:pStyle w:val="APABody"/>
        <w:ind w:firstLine="0"/>
      </w:pPr>
    </w:p>
    <w:p w14:paraId="0CC0D7E7" w14:textId="77777777" w:rsidR="009919F2" w:rsidRDefault="009919F2" w:rsidP="00A36E4E">
      <w:pPr>
        <w:pStyle w:val="APABody"/>
        <w:ind w:firstLine="0"/>
      </w:pPr>
    </w:p>
    <w:p w14:paraId="4E649A1E" w14:textId="77777777" w:rsidR="009919F2" w:rsidRDefault="009919F2" w:rsidP="00A36E4E">
      <w:pPr>
        <w:pStyle w:val="APABody"/>
        <w:ind w:firstLine="0"/>
      </w:pPr>
    </w:p>
    <w:p w14:paraId="3F262473" w14:textId="77777777" w:rsidR="009919F2" w:rsidRDefault="009919F2" w:rsidP="00A36E4E">
      <w:pPr>
        <w:pStyle w:val="APABody"/>
        <w:ind w:firstLine="0"/>
      </w:pPr>
    </w:p>
    <w:p w14:paraId="1B7E9BD7" w14:textId="77777777" w:rsidR="009919F2" w:rsidRDefault="009919F2" w:rsidP="00A36E4E">
      <w:pPr>
        <w:pStyle w:val="APABody"/>
        <w:ind w:firstLine="0"/>
      </w:pPr>
    </w:p>
    <w:p w14:paraId="0DFF22CB" w14:textId="4BD0B957" w:rsidR="00A36E4E" w:rsidRDefault="009919F2" w:rsidP="009919F2">
      <w:pPr>
        <w:pStyle w:val="APABody"/>
        <w:ind w:firstLine="0"/>
        <w:jc w:val="center"/>
        <w:rPr>
          <w:b/>
          <w:bCs/>
        </w:rPr>
      </w:pPr>
      <w:r w:rsidRPr="009919F2">
        <w:rPr>
          <w:b/>
          <w:bCs/>
        </w:rPr>
        <w:lastRenderedPageBreak/>
        <w:t>References</w:t>
      </w:r>
    </w:p>
    <w:p w14:paraId="547288C9" w14:textId="77777777" w:rsidR="00F1462D" w:rsidRPr="00F1462D" w:rsidRDefault="009919F2" w:rsidP="00F1462D">
      <w:pPr>
        <w:pStyle w:val="APABody"/>
        <w:ind w:firstLine="0"/>
      </w:pPr>
      <w:r>
        <w:tab/>
      </w:r>
      <w:r w:rsidR="00F1462D" w:rsidRPr="00F1462D">
        <w:t xml:space="preserve">Colvin, A. J. S. (2018, April 6). </w:t>
      </w:r>
      <w:r w:rsidR="00F1462D" w:rsidRPr="00F1462D">
        <w:rPr>
          <w:i/>
          <w:iCs/>
        </w:rPr>
        <w:t>The growing use of mandatory arbitration: Access to the courts is now barred for more than 60 million American workers</w:t>
      </w:r>
      <w:r w:rsidR="00F1462D" w:rsidRPr="00F1462D">
        <w:t xml:space="preserve">. Economic Policy Institute. Retrieved December 25, 2022, from https://www.epi.org/publication/the-growing-use-of-mandatory-arbitration-access-to-the-courts-is-now-barred-for-more-than-60-million-american-workers/ </w:t>
      </w:r>
    </w:p>
    <w:p w14:paraId="24198044" w14:textId="30066F4B" w:rsidR="00F1462D" w:rsidRDefault="00F1462D" w:rsidP="00F1462D">
      <w:pPr>
        <w:pStyle w:val="APABody"/>
      </w:pPr>
      <w:r w:rsidRPr="00F1462D">
        <w:t xml:space="preserve">Holland, E. (2022, June 6). </w:t>
      </w:r>
      <w:r w:rsidRPr="00F1462D">
        <w:rPr>
          <w:i/>
          <w:iCs/>
        </w:rPr>
        <w:t>Arbitration vs. litigation: What is the difference?</w:t>
      </w:r>
      <w:r w:rsidRPr="00F1462D">
        <w:t xml:space="preserve"> ADR Times. Retrieved December 25, 2022, from </w:t>
      </w:r>
      <w:hyperlink r:id="rId7" w:history="1">
        <w:r w:rsidRPr="00F1462D">
          <w:rPr>
            <w:rStyle w:val="Hyperlink"/>
          </w:rPr>
          <w:t>https://www.adrtimes.com/arbitration-vs-litigation/</w:t>
        </w:r>
      </w:hyperlink>
      <w:r w:rsidRPr="00F1462D">
        <w:t xml:space="preserve"> </w:t>
      </w:r>
    </w:p>
    <w:p w14:paraId="5CFEDCFC" w14:textId="77777777" w:rsidR="00F1462D" w:rsidRPr="00F1462D" w:rsidRDefault="00F1462D" w:rsidP="00F1462D">
      <w:pPr>
        <w:pStyle w:val="APABody"/>
      </w:pPr>
      <w:r w:rsidRPr="00F1462D">
        <w:t xml:space="preserve">Smith, P. (2022, March 17). </w:t>
      </w:r>
      <w:r w:rsidRPr="00F1462D">
        <w:rPr>
          <w:i/>
          <w:iCs/>
        </w:rPr>
        <w:t>U.S. House passes Bill Banning Mandatory Arbitration Agreements</w:t>
      </w:r>
      <w:r w:rsidRPr="00F1462D">
        <w:t xml:space="preserve">. Bloomberg Law. Retrieved December 25, 2022, from https://news.bloomberglaw.com/daily-labor-report/u-s-house-passes-bill-banning-mandatory-arbitration-agreements </w:t>
      </w:r>
    </w:p>
    <w:p w14:paraId="24AE7862" w14:textId="77777777" w:rsidR="00F1462D" w:rsidRPr="00F1462D" w:rsidRDefault="00F1462D" w:rsidP="00F1462D">
      <w:pPr>
        <w:pStyle w:val="APABody"/>
      </w:pPr>
      <w:proofErr w:type="spellStart"/>
      <w:r w:rsidRPr="00F1462D">
        <w:t>Pryzbylski</w:t>
      </w:r>
      <w:proofErr w:type="spellEnd"/>
      <w:r w:rsidRPr="00F1462D">
        <w:t xml:space="preserve">, D. (2022, February 1). </w:t>
      </w:r>
      <w:r w:rsidRPr="00F1462D">
        <w:rPr>
          <w:i/>
          <w:iCs/>
        </w:rPr>
        <w:t>Can you have confidentiality requirements in mandatory arbitration pacts?</w:t>
      </w:r>
      <w:r w:rsidRPr="00F1462D">
        <w:t xml:space="preserve"> Barnes &amp; Thornburg. Retrieved December 25, 2022, from https://btlaw.com/insights/blogs/labor-relations/2022/can-you-have-confidentiality-requirements-in-mandatory-arbitration-pacts </w:t>
      </w:r>
    </w:p>
    <w:p w14:paraId="727D4BE5" w14:textId="77777777" w:rsidR="00F1462D" w:rsidRPr="00F1462D" w:rsidRDefault="00F1462D" w:rsidP="00F1462D">
      <w:pPr>
        <w:pStyle w:val="APABody"/>
      </w:pPr>
    </w:p>
    <w:p w14:paraId="0E8262C4" w14:textId="48F66C66" w:rsidR="00FF5B07" w:rsidRPr="00FF5B07" w:rsidRDefault="00FF5B07" w:rsidP="00F1462D">
      <w:pPr>
        <w:pStyle w:val="APABody"/>
        <w:ind w:firstLine="0"/>
      </w:pPr>
    </w:p>
    <w:p w14:paraId="45563F8F" w14:textId="24C38BBA" w:rsidR="00A7701C" w:rsidRPr="00D653F3" w:rsidRDefault="00A7701C" w:rsidP="00FF5B07">
      <w:pPr>
        <w:pStyle w:val="APABody"/>
        <w:ind w:firstLine="0"/>
      </w:pPr>
    </w:p>
    <w:sectPr w:rsidR="00A7701C" w:rsidRPr="00D653F3" w:rsidSect="00F20C3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022E2" w14:textId="77777777" w:rsidR="00E32CB6" w:rsidRDefault="00E32CB6" w:rsidP="00F20C3E">
      <w:pPr>
        <w:spacing w:line="240" w:lineRule="auto"/>
      </w:pPr>
      <w:r>
        <w:separator/>
      </w:r>
    </w:p>
  </w:endnote>
  <w:endnote w:type="continuationSeparator" w:id="0">
    <w:p w14:paraId="3070967A" w14:textId="77777777" w:rsidR="00E32CB6" w:rsidRDefault="00E32CB6"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A5E23" w14:textId="77777777" w:rsidR="00E32CB6" w:rsidRDefault="00E32CB6" w:rsidP="00F20C3E">
      <w:pPr>
        <w:spacing w:line="240" w:lineRule="auto"/>
      </w:pPr>
      <w:r>
        <w:separator/>
      </w:r>
    </w:p>
  </w:footnote>
  <w:footnote w:type="continuationSeparator" w:id="0">
    <w:p w14:paraId="0E9D38C7" w14:textId="77777777" w:rsidR="00E32CB6" w:rsidRDefault="00E32CB6"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77777777"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02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C51"/>
    <w:rsid w:val="000F6374"/>
    <w:rsid w:val="001017DB"/>
    <w:rsid w:val="00104BEB"/>
    <w:rsid w:val="00111447"/>
    <w:rsid w:val="00113D2B"/>
    <w:rsid w:val="00116F68"/>
    <w:rsid w:val="001213BB"/>
    <w:rsid w:val="001219CF"/>
    <w:rsid w:val="001237D2"/>
    <w:rsid w:val="001331F2"/>
    <w:rsid w:val="00134C60"/>
    <w:rsid w:val="0013694C"/>
    <w:rsid w:val="001376E5"/>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C4"/>
    <w:rsid w:val="001A32AB"/>
    <w:rsid w:val="001A374A"/>
    <w:rsid w:val="001A7FBB"/>
    <w:rsid w:val="001B05BA"/>
    <w:rsid w:val="001B117C"/>
    <w:rsid w:val="001B6B90"/>
    <w:rsid w:val="001C22F1"/>
    <w:rsid w:val="001C26B3"/>
    <w:rsid w:val="001C6019"/>
    <w:rsid w:val="001C75E2"/>
    <w:rsid w:val="001D5A2D"/>
    <w:rsid w:val="001E0A47"/>
    <w:rsid w:val="001E2183"/>
    <w:rsid w:val="001E5F32"/>
    <w:rsid w:val="001E78AE"/>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4118"/>
    <w:rsid w:val="0039480D"/>
    <w:rsid w:val="00397A02"/>
    <w:rsid w:val="003A0E2F"/>
    <w:rsid w:val="003A11CA"/>
    <w:rsid w:val="003A20A6"/>
    <w:rsid w:val="003A3E65"/>
    <w:rsid w:val="003B2841"/>
    <w:rsid w:val="003B6944"/>
    <w:rsid w:val="003B6B48"/>
    <w:rsid w:val="003B6F92"/>
    <w:rsid w:val="003B74AA"/>
    <w:rsid w:val="003B77BF"/>
    <w:rsid w:val="003C26B5"/>
    <w:rsid w:val="003C3CE6"/>
    <w:rsid w:val="003D1382"/>
    <w:rsid w:val="003D1C63"/>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10BF"/>
    <w:rsid w:val="0048168F"/>
    <w:rsid w:val="00482AA3"/>
    <w:rsid w:val="004846B4"/>
    <w:rsid w:val="00484ADD"/>
    <w:rsid w:val="00485473"/>
    <w:rsid w:val="00490BD5"/>
    <w:rsid w:val="00494230"/>
    <w:rsid w:val="004A0100"/>
    <w:rsid w:val="004A5BAC"/>
    <w:rsid w:val="004A7A57"/>
    <w:rsid w:val="004B4521"/>
    <w:rsid w:val="004B49F4"/>
    <w:rsid w:val="004C2328"/>
    <w:rsid w:val="004C2C26"/>
    <w:rsid w:val="004C3AD6"/>
    <w:rsid w:val="004C7A1E"/>
    <w:rsid w:val="004D00C8"/>
    <w:rsid w:val="004D37D3"/>
    <w:rsid w:val="004D49E8"/>
    <w:rsid w:val="004D66C2"/>
    <w:rsid w:val="004D780C"/>
    <w:rsid w:val="004D7F5B"/>
    <w:rsid w:val="004F36FB"/>
    <w:rsid w:val="004F55EF"/>
    <w:rsid w:val="004F5D23"/>
    <w:rsid w:val="004F7B86"/>
    <w:rsid w:val="0050021C"/>
    <w:rsid w:val="00501CC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87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46CF"/>
    <w:rsid w:val="005B5881"/>
    <w:rsid w:val="005B5B7A"/>
    <w:rsid w:val="005C146D"/>
    <w:rsid w:val="005C379B"/>
    <w:rsid w:val="005C5CB2"/>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7086E"/>
    <w:rsid w:val="00670892"/>
    <w:rsid w:val="00670C33"/>
    <w:rsid w:val="00680FED"/>
    <w:rsid w:val="00682328"/>
    <w:rsid w:val="00683359"/>
    <w:rsid w:val="00683AF9"/>
    <w:rsid w:val="00691D97"/>
    <w:rsid w:val="006956C4"/>
    <w:rsid w:val="00697160"/>
    <w:rsid w:val="006A2637"/>
    <w:rsid w:val="006A31E1"/>
    <w:rsid w:val="006A6EEC"/>
    <w:rsid w:val="006B044A"/>
    <w:rsid w:val="006B104F"/>
    <w:rsid w:val="006B2344"/>
    <w:rsid w:val="006B2CA9"/>
    <w:rsid w:val="006B4317"/>
    <w:rsid w:val="006C0299"/>
    <w:rsid w:val="006C40F2"/>
    <w:rsid w:val="006C487D"/>
    <w:rsid w:val="006C56BC"/>
    <w:rsid w:val="006C78C2"/>
    <w:rsid w:val="006C7E12"/>
    <w:rsid w:val="006D2629"/>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114"/>
    <w:rsid w:val="0071322B"/>
    <w:rsid w:val="00713EA5"/>
    <w:rsid w:val="00716329"/>
    <w:rsid w:val="007219A9"/>
    <w:rsid w:val="00721B57"/>
    <w:rsid w:val="00722AC9"/>
    <w:rsid w:val="00725223"/>
    <w:rsid w:val="00725E00"/>
    <w:rsid w:val="007266B4"/>
    <w:rsid w:val="00734823"/>
    <w:rsid w:val="00737D8F"/>
    <w:rsid w:val="00740249"/>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1A33"/>
    <w:rsid w:val="0081601A"/>
    <w:rsid w:val="00821C65"/>
    <w:rsid w:val="00824BAA"/>
    <w:rsid w:val="00827069"/>
    <w:rsid w:val="008371E6"/>
    <w:rsid w:val="00840593"/>
    <w:rsid w:val="008425DC"/>
    <w:rsid w:val="00842EDC"/>
    <w:rsid w:val="0084387E"/>
    <w:rsid w:val="00844361"/>
    <w:rsid w:val="00846E3E"/>
    <w:rsid w:val="00851EDE"/>
    <w:rsid w:val="00855742"/>
    <w:rsid w:val="00856BE6"/>
    <w:rsid w:val="008605C9"/>
    <w:rsid w:val="008611DA"/>
    <w:rsid w:val="00862634"/>
    <w:rsid w:val="00863BC3"/>
    <w:rsid w:val="00864768"/>
    <w:rsid w:val="008661DD"/>
    <w:rsid w:val="00871176"/>
    <w:rsid w:val="0087246A"/>
    <w:rsid w:val="00880BBD"/>
    <w:rsid w:val="00882383"/>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904E31"/>
    <w:rsid w:val="0090565A"/>
    <w:rsid w:val="00906F2D"/>
    <w:rsid w:val="0091137C"/>
    <w:rsid w:val="00911C2D"/>
    <w:rsid w:val="00912ACC"/>
    <w:rsid w:val="00912B01"/>
    <w:rsid w:val="00913A5B"/>
    <w:rsid w:val="0091433F"/>
    <w:rsid w:val="00914953"/>
    <w:rsid w:val="0091603F"/>
    <w:rsid w:val="00922EE1"/>
    <w:rsid w:val="009248DE"/>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568C9"/>
    <w:rsid w:val="009620AF"/>
    <w:rsid w:val="00962DCE"/>
    <w:rsid w:val="0096378B"/>
    <w:rsid w:val="0096409D"/>
    <w:rsid w:val="00964571"/>
    <w:rsid w:val="00971234"/>
    <w:rsid w:val="0097360F"/>
    <w:rsid w:val="00976B18"/>
    <w:rsid w:val="009818ED"/>
    <w:rsid w:val="00984BBE"/>
    <w:rsid w:val="00984D8E"/>
    <w:rsid w:val="00986AC5"/>
    <w:rsid w:val="009919F2"/>
    <w:rsid w:val="00991A8D"/>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2252"/>
    <w:rsid w:val="00A12C69"/>
    <w:rsid w:val="00A15F33"/>
    <w:rsid w:val="00A163C5"/>
    <w:rsid w:val="00A17EF7"/>
    <w:rsid w:val="00A237C7"/>
    <w:rsid w:val="00A237E9"/>
    <w:rsid w:val="00A24C64"/>
    <w:rsid w:val="00A25C8E"/>
    <w:rsid w:val="00A35918"/>
    <w:rsid w:val="00A36E4E"/>
    <w:rsid w:val="00A403BA"/>
    <w:rsid w:val="00A40B56"/>
    <w:rsid w:val="00A44614"/>
    <w:rsid w:val="00A47D01"/>
    <w:rsid w:val="00A5327C"/>
    <w:rsid w:val="00A54058"/>
    <w:rsid w:val="00A556DB"/>
    <w:rsid w:val="00A568D9"/>
    <w:rsid w:val="00A613C0"/>
    <w:rsid w:val="00A63BCB"/>
    <w:rsid w:val="00A65464"/>
    <w:rsid w:val="00A65683"/>
    <w:rsid w:val="00A710D7"/>
    <w:rsid w:val="00A728CC"/>
    <w:rsid w:val="00A72C7E"/>
    <w:rsid w:val="00A73953"/>
    <w:rsid w:val="00A73BF3"/>
    <w:rsid w:val="00A745AC"/>
    <w:rsid w:val="00A7701C"/>
    <w:rsid w:val="00A828C3"/>
    <w:rsid w:val="00A83864"/>
    <w:rsid w:val="00A8499B"/>
    <w:rsid w:val="00A902E5"/>
    <w:rsid w:val="00A924BF"/>
    <w:rsid w:val="00A94312"/>
    <w:rsid w:val="00A96104"/>
    <w:rsid w:val="00A96184"/>
    <w:rsid w:val="00AA3DB0"/>
    <w:rsid w:val="00AA7289"/>
    <w:rsid w:val="00AB102D"/>
    <w:rsid w:val="00AC0239"/>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608"/>
    <w:rsid w:val="00B83549"/>
    <w:rsid w:val="00B85EA8"/>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20074"/>
    <w:rsid w:val="00C213EE"/>
    <w:rsid w:val="00C216A8"/>
    <w:rsid w:val="00C21D95"/>
    <w:rsid w:val="00C34BDF"/>
    <w:rsid w:val="00C35CF5"/>
    <w:rsid w:val="00C41EC8"/>
    <w:rsid w:val="00C427B3"/>
    <w:rsid w:val="00C43381"/>
    <w:rsid w:val="00C4549E"/>
    <w:rsid w:val="00C51BFF"/>
    <w:rsid w:val="00C5546A"/>
    <w:rsid w:val="00C57211"/>
    <w:rsid w:val="00C61620"/>
    <w:rsid w:val="00C62022"/>
    <w:rsid w:val="00C63248"/>
    <w:rsid w:val="00C666CB"/>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105B6"/>
    <w:rsid w:val="00D135EC"/>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796C"/>
    <w:rsid w:val="00DD05C9"/>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79CF"/>
    <w:rsid w:val="00E32CB6"/>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drtimes.com/arbitration-vs-litig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0</TotalTime>
  <Pages>6</Pages>
  <Words>1277</Words>
  <Characters>7282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2</cp:revision>
  <dcterms:created xsi:type="dcterms:W3CDTF">2023-06-09T01:03:00Z</dcterms:created>
  <dcterms:modified xsi:type="dcterms:W3CDTF">2023-06-09T01:03:00Z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